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66F6" w14:textId="76C72114" w:rsidR="00082638" w:rsidRDefault="00082638" w:rsidP="00082638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082638">
        <w:rPr>
          <w:rFonts w:ascii="Arial" w:eastAsia="Times New Roman" w:hAnsi="Arial" w:cs="Arial"/>
          <w:color w:val="222222"/>
          <w:lang w:eastAsia="en-GB"/>
        </w:rPr>
        <w:t>3к., ИНО, гармония:</w:t>
      </w:r>
    </w:p>
    <w:p w14:paraId="504D06A8" w14:textId="77777777" w:rsidR="00082638" w:rsidRPr="00082638" w:rsidRDefault="00082638" w:rsidP="00082638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46D3DB29" w14:textId="77777777" w:rsidR="00082638" w:rsidRPr="00082638" w:rsidRDefault="00082638" w:rsidP="00082638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082638">
        <w:rPr>
          <w:rFonts w:ascii="Arial" w:eastAsia="Times New Roman" w:hAnsi="Arial" w:cs="Arial"/>
          <w:color w:val="222222"/>
          <w:lang w:eastAsia="en-GB"/>
        </w:rPr>
        <w:t>- Дубовский, тема 23: Доминантнонаккорд;</w:t>
      </w:r>
    </w:p>
    <w:p w14:paraId="488B8E08" w14:textId="77777777" w:rsidR="00082638" w:rsidRPr="00082638" w:rsidRDefault="00082638" w:rsidP="00082638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082638">
        <w:rPr>
          <w:rFonts w:ascii="Arial" w:eastAsia="Times New Roman" w:hAnsi="Arial" w:cs="Arial"/>
          <w:color w:val="222222"/>
          <w:lang w:eastAsia="en-GB"/>
        </w:rPr>
        <w:t>- Алексеев, NN181,186;</w:t>
      </w:r>
    </w:p>
    <w:p w14:paraId="2CD4B674" w14:textId="77777777" w:rsidR="00082638" w:rsidRPr="00082638" w:rsidRDefault="00082638" w:rsidP="00082638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082638">
        <w:rPr>
          <w:rFonts w:ascii="Arial" w:eastAsia="Times New Roman" w:hAnsi="Arial" w:cs="Arial"/>
          <w:color w:val="222222"/>
          <w:lang w:eastAsia="en-GB"/>
        </w:rPr>
        <w:t>- Аккордовая последовательность N2 в с-moll;</w:t>
      </w:r>
    </w:p>
    <w:p w14:paraId="7768490B" w14:textId="77777777" w:rsidR="00082638" w:rsidRPr="00082638" w:rsidRDefault="00082638" w:rsidP="00082638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082638">
        <w:rPr>
          <w:rFonts w:ascii="Arial" w:eastAsia="Times New Roman" w:hAnsi="Arial" w:cs="Arial"/>
          <w:color w:val="222222"/>
          <w:lang w:eastAsia="en-GB"/>
        </w:rPr>
        <w:t>- Гармонический анализ: </w:t>
      </w:r>
    </w:p>
    <w:p w14:paraId="68A01DE3" w14:textId="77777777" w:rsidR="008D063D" w:rsidRPr="008D063D" w:rsidRDefault="008D063D" w:rsidP="008D063D">
      <w:pPr>
        <w:rPr>
          <w:rFonts w:ascii="Times New Roman" w:eastAsia="Times New Roman" w:hAnsi="Times New Roman" w:cs="Times New Roman"/>
          <w:lang w:eastAsia="en-GB"/>
        </w:rPr>
      </w:pPr>
      <w:r w:rsidRPr="008D063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Шуман, "Печальное предчувствие", ор. 124.</w:t>
      </w:r>
    </w:p>
    <w:p w14:paraId="76D6A7E2" w14:textId="77777777" w:rsidR="00082638" w:rsidRPr="00082638" w:rsidRDefault="00082638" w:rsidP="00082638"/>
    <w:sectPr w:rsidR="00082638" w:rsidRPr="00082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38"/>
    <w:rsid w:val="00082638"/>
    <w:rsid w:val="008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578D8C"/>
  <w15:chartTrackingRefBased/>
  <w15:docId w15:val="{AD0BBF65-FE27-D541-9C86-F1A2FEC0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2022-02-21T05:59:00Z</dcterms:created>
  <dcterms:modified xsi:type="dcterms:W3CDTF">2022-02-21T05:59:00Z</dcterms:modified>
</cp:coreProperties>
</file>